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7F" w:rsidRDefault="00A4007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A4007F" w:rsidRDefault="005F22C2">
      <w:pPr>
        <w:jc w:val="center"/>
        <w:rPr>
          <w:color w:val="000000"/>
        </w:rPr>
      </w:pPr>
      <w:r>
        <w:rPr>
          <w:noProof/>
          <w:lang w:val="es-ES"/>
        </w:rPr>
        <w:drawing>
          <wp:inline distT="0" distB="0" distL="0" distR="0">
            <wp:extent cx="906300" cy="641687"/>
            <wp:effectExtent l="0" t="0" r="0" b="0"/>
            <wp:docPr id="6" name="image1.jpg" descr="HD:Users:marlene:Desktop:todo:cartel:LOGO AZU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D:Users:marlene:Desktop:todo:cartel:LOGO AZUL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6300" cy="6416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4007F" w:rsidRDefault="005F22C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4"/>
          <w:szCs w:val="14"/>
          <w:u w:val="single"/>
        </w:rPr>
      </w:pPr>
      <w:r>
        <w:rPr>
          <w:b/>
          <w:color w:val="000000"/>
          <w:sz w:val="14"/>
          <w:szCs w:val="14"/>
        </w:rPr>
        <w:t>Nivel Inicial DIEGEP 2097</w:t>
      </w:r>
    </w:p>
    <w:p w:rsidR="00A4007F" w:rsidRDefault="005F22C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4"/>
          <w:szCs w:val="14"/>
        </w:rPr>
      </w:pPr>
      <w:r>
        <w:rPr>
          <w:b/>
          <w:color w:val="000000"/>
          <w:sz w:val="14"/>
          <w:szCs w:val="14"/>
        </w:rPr>
        <w:t>Nivel Primario DIEGEP 1009</w:t>
      </w:r>
    </w:p>
    <w:p w:rsidR="00A4007F" w:rsidRDefault="005F22C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4"/>
          <w:szCs w:val="14"/>
        </w:rPr>
      </w:pPr>
      <w:r>
        <w:rPr>
          <w:b/>
          <w:color w:val="000000"/>
          <w:sz w:val="14"/>
          <w:szCs w:val="14"/>
        </w:rPr>
        <w:t>Nivel Secundario DIEGEP 6750</w:t>
      </w:r>
    </w:p>
    <w:p w:rsidR="00A4007F" w:rsidRDefault="005F22C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4"/>
          <w:szCs w:val="14"/>
        </w:rPr>
      </w:pPr>
      <w:proofErr w:type="spellStart"/>
      <w:r>
        <w:rPr>
          <w:color w:val="000000"/>
          <w:sz w:val="14"/>
          <w:szCs w:val="14"/>
        </w:rPr>
        <w:t>Plumerillo</w:t>
      </w:r>
      <w:proofErr w:type="spellEnd"/>
      <w:r>
        <w:rPr>
          <w:color w:val="000000"/>
          <w:sz w:val="14"/>
          <w:szCs w:val="14"/>
        </w:rPr>
        <w:t xml:space="preserve"> 769. Lomas de Zamora</w:t>
      </w:r>
    </w:p>
    <w:p w:rsidR="00A4007F" w:rsidRDefault="005F22C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</w:rPr>
      </w:pPr>
      <w:r>
        <w:rPr>
          <w:color w:val="000000"/>
          <w:sz w:val="14"/>
          <w:szCs w:val="14"/>
        </w:rPr>
        <w:t xml:space="preserve">Tel. 4286 4800 / 3964 </w:t>
      </w:r>
    </w:p>
    <w:p w:rsidR="00A4007F" w:rsidRDefault="00A4007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</w:rPr>
      </w:pPr>
    </w:p>
    <w:p w:rsidR="00A4007F" w:rsidRDefault="005F22C2">
      <w:pPr>
        <w:jc w:val="center"/>
        <w:rPr>
          <w:b/>
          <w:sz w:val="18"/>
          <w:szCs w:val="18"/>
          <w:u w:val="single"/>
        </w:rPr>
      </w:pPr>
      <w:bookmarkStart w:id="0" w:name="_heading=h.gjdgxs" w:colFirst="0" w:colLast="0"/>
      <w:bookmarkEnd w:id="0"/>
      <w:r>
        <w:rPr>
          <w:rFonts w:ascii="Oi" w:eastAsia="Oi" w:hAnsi="Oi" w:cs="Oi"/>
          <w:sz w:val="16"/>
          <w:szCs w:val="16"/>
        </w:rPr>
        <w:t xml:space="preserve"> </w:t>
      </w:r>
      <w:r>
        <w:rPr>
          <w:b/>
          <w:sz w:val="18"/>
          <w:szCs w:val="18"/>
          <w:u w:val="single"/>
        </w:rPr>
        <w:t>CONTRATO DE ENSEÑANZA 2025</w:t>
      </w:r>
    </w:p>
    <w:p w:rsidR="00A4007F" w:rsidRDefault="005F22C2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COLEGIO SIDNEY SOWELL</w:t>
      </w:r>
    </w:p>
    <w:p w:rsidR="00A4007F" w:rsidRDefault="005F22C2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NIVEL SECUNDARIO-DIEGEP: 6750</w:t>
      </w:r>
    </w:p>
    <w:p w:rsidR="00A4007F" w:rsidRDefault="005F22C2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SUBVENCIÓN 100% </w:t>
      </w:r>
      <w:bookmarkStart w:id="1" w:name="_GoBack"/>
      <w:bookmarkEnd w:id="1"/>
    </w:p>
    <w:p w:rsidR="00A4007F" w:rsidRDefault="005F22C2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Banfield, octubre de 2024  </w:t>
      </w:r>
    </w:p>
    <w:p w:rsidR="00A4007F" w:rsidRDefault="005F22C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Estimadas Familias:</w:t>
      </w:r>
    </w:p>
    <w:p w:rsidR="00A4007F" w:rsidRDefault="005F22C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presente circular tiene por objeto comunicarles los lineamientos administrativos generales sobre aranceles para el ciclo lectivo 2025, en cumplimiento con lo dispuesto por las Resoluciones 34/17, 1686/17, 2381/18 y posteriores.</w:t>
      </w:r>
    </w:p>
    <w:p w:rsidR="00A4007F" w:rsidRDefault="005F22C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Diez (10) cuotas (marzo - diciembre), pagaderas del 1 al 10 de cada mes. </w:t>
      </w:r>
    </w:p>
    <w:p w:rsidR="00A4007F" w:rsidRDefault="005F22C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Las cuotas se forman de la siguiente manera:</w:t>
      </w:r>
    </w:p>
    <w:p w:rsidR="00A4007F" w:rsidRDefault="005F22C2">
      <w:pPr>
        <w:widowControl w:val="0"/>
        <w:numPr>
          <w:ilvl w:val="0"/>
          <w:numId w:val="1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Arancel  Enseñanza curricular</w:t>
      </w:r>
    </w:p>
    <w:p w:rsidR="00A4007F" w:rsidRDefault="005F22C2">
      <w:pPr>
        <w:widowControl w:val="0"/>
        <w:numPr>
          <w:ilvl w:val="0"/>
          <w:numId w:val="1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Arancel Enseñanza Extracurricular: 2 módulos de Computación y 2 de Educación Cristiana (materias que se imparten en </w:t>
      </w:r>
      <w:proofErr w:type="spellStart"/>
      <w:r>
        <w:rPr>
          <w:rFonts w:ascii="Times New Roman" w:eastAsia="Times New Roman" w:hAnsi="Times New Roman" w:cs="Times New Roman"/>
        </w:rPr>
        <w:t>contraturno</w:t>
      </w:r>
      <w:proofErr w:type="spellEnd"/>
      <w:r>
        <w:rPr>
          <w:rFonts w:ascii="Times New Roman" w:eastAsia="Times New Roman" w:hAnsi="Times New Roman" w:cs="Times New Roman"/>
        </w:rPr>
        <w:t>).</w:t>
      </w:r>
    </w:p>
    <w:p w:rsidR="00A4007F" w:rsidRDefault="005F22C2">
      <w:pPr>
        <w:widowControl w:val="0"/>
        <w:numPr>
          <w:ilvl w:val="0"/>
          <w:numId w:val="1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Cuota Mantenimiento (10% del arancel de enseñanza= arancel curricular + arancel extracurricular). Se abona junto con la matrícula.</w:t>
      </w:r>
    </w:p>
    <w:p w:rsidR="00A4007F" w:rsidRDefault="005F22C2">
      <w:pPr>
        <w:widowControl w:val="0"/>
        <w:numPr>
          <w:ilvl w:val="0"/>
          <w:numId w:val="1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Cuota Equipamiento Didáctico (10% del arancel de enseñanza = arancel curricular + arancel extracurricular)</w:t>
      </w:r>
    </w:p>
    <w:p w:rsidR="00A4007F" w:rsidRDefault="005F22C2">
      <w:pPr>
        <w:widowControl w:val="0"/>
        <w:numPr>
          <w:ilvl w:val="0"/>
          <w:numId w:val="1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 Otros conceptos: asistencia médica y seguro de alumnos.</w:t>
      </w:r>
    </w:p>
    <w:p w:rsidR="00A4007F" w:rsidRDefault="005F22C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b)  En caso de ser necesario por razones sanitarias o decisión de las autoridades impartir clases o asignar tareas total o parcialmente en forma no presencial, los padres asumen el compromiso de facilitar a los alumnos los medios razonables para su conexión, acompañar su proceso educativo de modo acorde a su edad y necesidades y vigilar su efectiva participación en las actividades no presenciales. El Colegio brindará las orientaciones y apoyo necesario para facilitar esa participación. </w:t>
      </w:r>
    </w:p>
    <w:p w:rsidR="00A4007F" w:rsidRDefault="005F22C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c)  El valor de la matrícula equivale a 1.5 del valor del arancel curricular y extracurricular del nivel al que accede el alumno, ajustado al momento del pago. Este monto podrá variar mensualmente de acuerdo a lo estipulado por las autoridades educativas correspondientes. Sólo se devolverá hasta el 31 de diciembre. A partir de esa fecha el Colegio no estará obligado a devolver suma alguna por este concepto.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A4007F" w:rsidRDefault="005F22C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 Las cuotas se fijan y se modifican de acuerdo con lo autorizado por la DIEGEP</w:t>
      </w:r>
    </w:p>
    <w:p w:rsidR="00A4007F" w:rsidRDefault="005F22C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e) El atraso en el pago de las cuotas generará un interés equivalente a la tasa de interés por mora establecida por la AFIP.</w:t>
      </w:r>
    </w:p>
    <w:p w:rsidR="00A4007F" w:rsidRDefault="005F22C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f) Los alumnos con deudas pendientes al 31 de octubre de cada año no serán rematriculados para el ciclo lectivo siguiente.</w:t>
      </w:r>
    </w:p>
    <w:p w:rsidR="00A4007F" w:rsidRDefault="005F22C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A continuación informamos los valores de los aranceles de </w:t>
      </w:r>
      <w:r>
        <w:rPr>
          <w:rFonts w:ascii="Times New Roman" w:eastAsia="Times New Roman" w:hAnsi="Times New Roman" w:cs="Times New Roman"/>
          <w:b/>
        </w:rPr>
        <w:t xml:space="preserve">MARZO 2025 y MATRÍCULA 2025 (en base a OCTUBRE 2024 y por lo tanto, SUJETOS A REAJUSTE): </w:t>
      </w:r>
    </w:p>
    <w:p w:rsidR="00A4007F" w:rsidRDefault="00A4007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A4007F" w:rsidRDefault="005F22C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Enseñanza Curricular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$ 24060.-</w:t>
      </w:r>
    </w:p>
    <w:p w:rsidR="00A4007F" w:rsidRDefault="005F22C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Enseñanza Extracurricular</w:t>
      </w:r>
      <w:r>
        <w:rPr>
          <w:rFonts w:ascii="Times New Roman" w:eastAsia="Times New Roman" w:hAnsi="Times New Roman" w:cs="Times New Roman"/>
        </w:rPr>
        <w:tab/>
        <w:t>$ 19248.-</w:t>
      </w:r>
    </w:p>
    <w:p w:rsidR="00A4007F" w:rsidRDefault="005F22C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SUBTOTAL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$ 43308.-</w:t>
      </w:r>
    </w:p>
    <w:p w:rsidR="00A4007F" w:rsidRDefault="005F22C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Seguro+Emergencias</w:t>
      </w:r>
      <w:proofErr w:type="spellEnd"/>
      <w:r>
        <w:rPr>
          <w:rFonts w:ascii="Times New Roman" w:eastAsia="Times New Roman" w:hAnsi="Times New Roman" w:cs="Times New Roman"/>
        </w:rPr>
        <w:t xml:space="preserve"> Médicas</w:t>
      </w:r>
      <w:r>
        <w:rPr>
          <w:rFonts w:ascii="Times New Roman" w:eastAsia="Times New Roman" w:hAnsi="Times New Roman" w:cs="Times New Roman"/>
        </w:rPr>
        <w:tab/>
        <w:t>$    643.-</w:t>
      </w:r>
    </w:p>
    <w:p w:rsidR="00A4007F" w:rsidRDefault="005F22C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Equipamiento Didáctico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$  4331.-</w:t>
      </w:r>
    </w:p>
    <w:p w:rsidR="00A4007F" w:rsidRDefault="005F22C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TOTAL</w:t>
      </w:r>
      <w:r>
        <w:rPr>
          <w:rFonts w:ascii="Times New Roman" w:eastAsia="Times New Roman" w:hAnsi="Times New Roman" w:cs="Times New Roman"/>
        </w:rPr>
        <w:tab/>
        <w:t xml:space="preserve"> ARANCEL       </w:t>
      </w:r>
      <w:r>
        <w:rPr>
          <w:rFonts w:ascii="Times New Roman" w:eastAsia="Times New Roman" w:hAnsi="Times New Roman" w:cs="Times New Roman"/>
        </w:rPr>
        <w:tab/>
        <w:t>$ 48282.-</w:t>
      </w:r>
    </w:p>
    <w:p w:rsidR="00A4007F" w:rsidRDefault="00A4007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A4007F" w:rsidRDefault="005F22C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MATRICULA</w:t>
      </w:r>
      <w:r>
        <w:rPr>
          <w:rFonts w:ascii="Times New Roman" w:eastAsia="Times New Roman" w:hAnsi="Times New Roman" w:cs="Times New Roman"/>
          <w:b/>
        </w:rPr>
        <w:t xml:space="preserve"> (base arancel</w:t>
      </w:r>
    </w:p>
    <w:p w:rsidR="00A4007F" w:rsidRDefault="005F22C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proofErr w:type="gramStart"/>
      <w:r>
        <w:rPr>
          <w:rFonts w:ascii="Times New Roman" w:eastAsia="Times New Roman" w:hAnsi="Times New Roman" w:cs="Times New Roman"/>
          <w:b/>
        </w:rPr>
        <w:t>octubre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- sujeta a reajuste)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$ 64962</w:t>
      </w:r>
    </w:p>
    <w:p w:rsidR="00A4007F" w:rsidRDefault="005F22C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MANTENIMIENTO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$ 43308</w:t>
      </w:r>
    </w:p>
    <w:p w:rsidR="00A4007F" w:rsidRDefault="00A4007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A4007F" w:rsidRDefault="00A4007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A4007F" w:rsidRDefault="00A4007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A4007F" w:rsidRPr="003B4762" w:rsidRDefault="005F22C2" w:rsidP="003B476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sectPr w:rsidR="00A4007F" w:rsidRPr="003B4762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O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6663F"/>
    <w:multiLevelType w:val="multilevel"/>
    <w:tmpl w:val="95DCABA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4007F"/>
    <w:rsid w:val="003B4762"/>
    <w:rsid w:val="005F22C2"/>
    <w:rsid w:val="00906855"/>
    <w:rsid w:val="00A4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2621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62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2621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62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zDq3Hlnz0ZUSPtdK1pWPsPddTQ==">CgMxLjAyCGguZ2pkZ3hzOAByITE4MDJvNkNkVzYwUmw5S2V2Y3BTUW1Pbm5rRVVmVllxNg==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2024-09-12T17:06:00Z</cp:lastPrinted>
  <dcterms:created xsi:type="dcterms:W3CDTF">2024-05-13T14:00:00Z</dcterms:created>
  <dcterms:modified xsi:type="dcterms:W3CDTF">2024-09-12T17:07:00Z</dcterms:modified>
</cp:coreProperties>
</file>